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A3C80">
      <w:pPr>
        <w:rPr>
          <w:rFonts w:ascii="Century Gothic" w:hAnsi="Century Gothic"/>
          <w:b/>
          <w:sz w:val="28"/>
          <w:szCs w:val="28"/>
        </w:rPr>
      </w:pPr>
      <w:r>
        <w:rPr>
          <w:rFonts w:ascii="Century Gothic" w:hAnsi="Century Gothic"/>
          <w:b/>
          <w:sz w:val="28"/>
          <w:szCs w:val="28"/>
        </w:rPr>
        <w:t>FROM LIVED EXPERIENCES TO REAL CHANGE: LEGAL FRAMEWORK FOR SUSTAINABLE MENTAL HEALTHCARE POLICY IN NIGERIA, BEING THE KEYNOTE ADDRESS PRESENTED</w:t>
      </w:r>
      <w:bookmarkStart w:id="0" w:name="_GoBack"/>
      <w:bookmarkEnd w:id="0"/>
      <w:r>
        <w:rPr>
          <w:rFonts w:ascii="Century Gothic" w:hAnsi="Century Gothic"/>
          <w:b/>
          <w:sz w:val="28"/>
          <w:szCs w:val="28"/>
        </w:rPr>
        <w:t xml:space="preserve"> BY HON. JUSTICE JOY UNWANA AT THE COLLOQUIUM ORGANISED BY MOBILE MANNA FOUNDATION TO MARK THE 2026 INTERNATIONAL WORLD MENTAL HEALTH DAY ON THE 10</w:t>
      </w:r>
      <w:r>
        <w:rPr>
          <w:rFonts w:ascii="Century Gothic" w:hAnsi="Century Gothic"/>
          <w:b/>
          <w:sz w:val="28"/>
          <w:szCs w:val="28"/>
          <w:vertAlign w:val="superscript"/>
        </w:rPr>
        <w:t>TH</w:t>
      </w:r>
      <w:r>
        <w:rPr>
          <w:rFonts w:ascii="Century Gothic" w:hAnsi="Century Gothic"/>
          <w:b/>
          <w:sz w:val="28"/>
          <w:szCs w:val="28"/>
        </w:rPr>
        <w:t xml:space="preserve"> DAY OF OCTOBER 2026.</w:t>
      </w:r>
    </w:p>
    <w:p w14:paraId="01B82370">
      <w:pPr>
        <w:rPr>
          <w:rFonts w:ascii="Century Gothic" w:hAnsi="Century Gothic"/>
          <w:sz w:val="28"/>
          <w:szCs w:val="28"/>
        </w:rPr>
      </w:pPr>
      <w:r>
        <w:rPr>
          <w:rFonts w:ascii="Century Gothic" w:hAnsi="Century Gothic"/>
          <w:sz w:val="28"/>
          <w:szCs w:val="28"/>
        </w:rPr>
        <w:t>PROTOCOL</w:t>
      </w:r>
    </w:p>
    <w:p w14:paraId="49A1EC54">
      <w:pPr>
        <w:rPr>
          <w:rFonts w:ascii="Century Gothic" w:hAnsi="Century Gothic"/>
          <w:sz w:val="28"/>
          <w:szCs w:val="28"/>
        </w:rPr>
      </w:pPr>
      <w:r>
        <w:rPr>
          <w:rFonts w:ascii="Century Gothic" w:hAnsi="Century Gothic"/>
          <w:sz w:val="28"/>
          <w:szCs w:val="28"/>
        </w:rPr>
        <w:t xml:space="preserve">Let me start by giving thanks to the God and Father of our Lord Jesus Christ, who causes us to triumph always in all circumstances. Thank you Lord for the gift of life. I also express my profound gratitude to the Trustees and Management of the Mobile Manna Foundation for the invitation to present this keynote address. </w:t>
      </w:r>
    </w:p>
    <w:p w14:paraId="055717BC">
      <w:pPr>
        <w:rPr>
          <w:rFonts w:ascii="Century Gothic" w:hAnsi="Century Gothic"/>
          <w:b/>
          <w:sz w:val="28"/>
          <w:szCs w:val="28"/>
        </w:rPr>
      </w:pPr>
      <w:r>
        <w:rPr>
          <w:rFonts w:ascii="Century Gothic" w:hAnsi="Century Gothic"/>
          <w:b/>
          <w:sz w:val="28"/>
          <w:szCs w:val="28"/>
        </w:rPr>
        <w:t>MY STORY</w:t>
      </w:r>
    </w:p>
    <w:p w14:paraId="2028DEFC">
      <w:pPr>
        <w:rPr>
          <w:rFonts w:ascii="Century Gothic" w:hAnsi="Century Gothic"/>
          <w:sz w:val="28"/>
          <w:szCs w:val="28"/>
        </w:rPr>
      </w:pPr>
      <w:r>
        <w:rPr>
          <w:rFonts w:ascii="Century Gothic" w:hAnsi="Century Gothic"/>
          <w:sz w:val="28"/>
          <w:szCs w:val="28"/>
        </w:rPr>
        <w:t>It was a fine Monday evening, about 6.30 pm on the 18</w:t>
      </w:r>
      <w:r>
        <w:rPr>
          <w:rFonts w:ascii="Century Gothic" w:hAnsi="Century Gothic"/>
          <w:sz w:val="28"/>
          <w:szCs w:val="28"/>
          <w:vertAlign w:val="superscript"/>
        </w:rPr>
        <w:t>th</w:t>
      </w:r>
      <w:r>
        <w:rPr>
          <w:rFonts w:ascii="Century Gothic" w:hAnsi="Century Gothic"/>
          <w:sz w:val="28"/>
          <w:szCs w:val="28"/>
        </w:rPr>
        <w:t xml:space="preserve"> day of December, 2023, I was returning from High Court, Oron where I was the Presiding Judge, after concluding my last Family Court session for the year and felt very fulfilled. I was returning to Uyo with my driver and Police Orderly and along the Old Road from Okobo to Uyo, as my driver slowed down at a bump, a group of men in black in a bus, blocked my vehicle and shouted, “Who goes by?” My Orderly, wound down the glass and responded “Police!” The next thing I heard was a gunshot which I actually thought was a bomb blast because of how loud it was, thinking that my vehicle had been blown up; but after a few seconds, I realised that the vehicle was still steaming and that I was still alive. The men surrounded the vehicle, those in front dragged my driver out of the driver’s seat while some behind dragged me out of the vehicle. I noticed that my orderly, Inspector ThankGod Edet, was not moving. It was only then that I realized that he must have been shot and I started praying that he was only wounded and that somehow God would send him help and rushed to the hospital. It was not so. He had been killed, leaving behind a young wife and three very young children. May his soul continue to rest in peace.</w:t>
      </w:r>
    </w:p>
    <w:p w14:paraId="436BCA2A">
      <w:pPr>
        <w:rPr>
          <w:rFonts w:ascii="Century Gothic" w:hAnsi="Century Gothic"/>
          <w:sz w:val="28"/>
          <w:szCs w:val="28"/>
        </w:rPr>
      </w:pPr>
      <w:r>
        <w:rPr>
          <w:rFonts w:ascii="Century Gothic" w:hAnsi="Century Gothic"/>
          <w:sz w:val="28"/>
          <w:szCs w:val="28"/>
        </w:rPr>
        <w:t xml:space="preserve">My driver and I were dragged into a waiting bus, driven to a beach where we were transferred into a waiting boat. We had been kidnapped! That was the beginning of five days nightmare, an experience you wouldn’t wish your enemy, if you have one. We were eventually released and I remain grateful to His Excellency the Governor of Akwa Ibom State who ensured that we received the much needed medical care, after which I returned home and that was when the real battle of the mind began. Before then, I had only heard the word, “mental health” and considered it a cliché word. Physically, apart from a few bruises and malaria which I suffered after my discharge from the hospital, I was basically unhurt; but mentally, I had questions, emotionally, psychologically and spiritually, I was badly bruised. </w:t>
      </w:r>
    </w:p>
    <w:p w14:paraId="3D726E99">
      <w:pPr>
        <w:rPr>
          <w:rFonts w:ascii="Century Gothic" w:hAnsi="Century Gothic"/>
          <w:sz w:val="28"/>
          <w:szCs w:val="28"/>
        </w:rPr>
      </w:pPr>
      <w:r>
        <w:rPr>
          <w:rFonts w:ascii="Century Gothic" w:hAnsi="Century Gothic"/>
          <w:sz w:val="28"/>
          <w:szCs w:val="28"/>
        </w:rPr>
        <w:t xml:space="preserve">I had been a born again Christian for many years and by my understanding of the word of God, no evil shall come near my dwelling, where was God when this happened?; I thought of all the things I could have done differently to have avoided the incident, I could have asked my driver to take another road, etc. I mourned the death of my Orderly and held myself in some way, responsible for the loss of a husband and father by a family, because if I did not stay late at work that day, I would not have been on that road that evening. He had been attached to me for several years and had become a part of family so it was a personal loss to me. I began to sink into a dark place, a place of hopelessness and despair and I wanted to remain there. That was the last thing on my mind every night. For a long time, I unconsciously avoided going out in the evening and whenever I did, I would keep looking behind to see whether I was being followed and if I saw a police check point, I immediately became apprehensive as I feared that they may not be real police men. It was then that the reality of mental health dawned on me. </w:t>
      </w:r>
    </w:p>
    <w:p w14:paraId="42C28733">
      <w:pPr>
        <w:rPr>
          <w:rFonts w:ascii="Century Gothic" w:hAnsi="Century Gothic"/>
          <w:sz w:val="28"/>
          <w:szCs w:val="28"/>
        </w:rPr>
      </w:pPr>
      <w:r>
        <w:rPr>
          <w:rFonts w:ascii="Century Gothic" w:hAnsi="Century Gothic"/>
          <w:sz w:val="28"/>
          <w:szCs w:val="28"/>
        </w:rPr>
        <w:t xml:space="preserve">At the hospital I had received excellent physical care and I remain grateful to the medical personnel who cared for us and some of whom I have developed a long life relationship. However, no one showed me how to deal with these thoughts that threatened my wellbeing. I was given anti-depressant pills, because that was probably the treatment protocol that they knew. I was experiencing the onset of </w:t>
      </w:r>
      <w:r>
        <w:rPr>
          <w:rFonts w:ascii="Century Gothic" w:hAnsi="Century Gothic"/>
          <w:b/>
          <w:sz w:val="28"/>
          <w:szCs w:val="28"/>
        </w:rPr>
        <w:t>PTSD</w:t>
      </w:r>
      <w:r>
        <w:rPr>
          <w:rFonts w:ascii="Century Gothic" w:hAnsi="Century Gothic"/>
          <w:sz w:val="28"/>
          <w:szCs w:val="28"/>
        </w:rPr>
        <w:t xml:space="preserve">, Post Traumatic Stress Disorder. I did not need pills. What I needed was for someone to listen to my thoughts and guide my mind to a healthier place, away from the pit hole of grief and despair that often leads to more devastating mental health issues. The reason the Bible counsels us, not to mourn as those without hope. </w:t>
      </w:r>
    </w:p>
    <w:p w14:paraId="527D04FC">
      <w:pPr>
        <w:rPr>
          <w:rFonts w:ascii="Century Gothic" w:hAnsi="Century Gothic"/>
          <w:sz w:val="28"/>
          <w:szCs w:val="28"/>
        </w:rPr>
      </w:pPr>
      <w:r>
        <w:rPr>
          <w:rFonts w:ascii="Century Gothic" w:hAnsi="Century Gothic"/>
          <w:sz w:val="28"/>
          <w:szCs w:val="28"/>
        </w:rPr>
        <w:t>I did not know of any Clinical Psychologist whom I could consult. The Hon. Chief Judge, my friends and colleagues were beside me, comforted, encouraged and supported me, many within Nigeria and different parts of the world prayed for me. I remain eternally grateful to all those who stood by me. I am blessed to be married a Pastor who prayed for me, listened to my pain and regrets, counselled, poured his love on me and helped to guide my thoughts. They helped me to see my cup as half-full rather than half-empty, I found hope and my journey to recovery began.</w:t>
      </w:r>
    </w:p>
    <w:p w14:paraId="52BAC3A9">
      <w:pPr>
        <w:rPr>
          <w:rFonts w:ascii="Century Gothic" w:hAnsi="Century Gothic"/>
          <w:b/>
          <w:sz w:val="28"/>
          <w:szCs w:val="28"/>
        </w:rPr>
      </w:pPr>
      <w:r>
        <w:rPr>
          <w:rFonts w:ascii="Century Gothic" w:hAnsi="Century Gothic"/>
          <w:b/>
          <w:sz w:val="28"/>
          <w:szCs w:val="28"/>
        </w:rPr>
        <w:t>WHAT IS MENTAL HEALTH?</w:t>
      </w:r>
    </w:p>
    <w:p w14:paraId="30F5F161">
      <w:pPr>
        <w:rPr>
          <w:rFonts w:ascii="Century Gothic" w:hAnsi="Century Gothic"/>
          <w:sz w:val="28"/>
          <w:szCs w:val="28"/>
        </w:rPr>
      </w:pPr>
      <w:r>
        <w:rPr>
          <w:rFonts w:ascii="Century Gothic" w:hAnsi="Century Gothic"/>
          <w:sz w:val="28"/>
          <w:szCs w:val="28"/>
        </w:rPr>
        <w:t>The World Health Organisation describes mental health as a state of mental well-being that enables people to cope with the stresses of life, realise their abilities, learn and work well, and contribute to their community. Often, mental health is confused with mental illness, which refers to a specific diagnosis of mental illness. A person may be mentally sound but experiences moments of mental distress, for e.g. in my story, I was experiencing mental distress which could have progressed into full blown post traumatic stress disorder or any other mental health illness, and so it can be said that I had experienced mental health issues though I was not mentally ill.</w:t>
      </w:r>
    </w:p>
    <w:p w14:paraId="0C128726">
      <w:pPr>
        <w:rPr>
          <w:rFonts w:ascii="Century Gothic" w:hAnsi="Century Gothic"/>
          <w:sz w:val="28"/>
          <w:szCs w:val="28"/>
        </w:rPr>
      </w:pPr>
      <w:r>
        <w:rPr>
          <w:rFonts w:ascii="Century Gothic" w:hAnsi="Century Gothic"/>
          <w:sz w:val="28"/>
          <w:szCs w:val="28"/>
        </w:rPr>
        <w:t>So, mental health is a state of emotional, psychological and social well-being that enables a person to understand and manage their emotions and feelings, think, learn and make decisions effectively; develop and maintain relationships with other people, cope with the issues or stresses that they encounter in everyday living, work and study effectively and contribute to their families and the society meaningfully.</w:t>
      </w:r>
    </w:p>
    <w:p w14:paraId="3CB8AA8F">
      <w:pPr>
        <w:rPr>
          <w:rFonts w:ascii="Century Gothic" w:hAnsi="Century Gothic"/>
          <w:sz w:val="28"/>
          <w:szCs w:val="28"/>
        </w:rPr>
      </w:pPr>
      <w:r>
        <w:rPr>
          <w:rFonts w:ascii="Century Gothic" w:hAnsi="Century Gothic"/>
          <w:sz w:val="28"/>
          <w:szCs w:val="28"/>
        </w:rPr>
        <w:t>Mental health illness is not limited to lunacy and the like but extends to other issues such as depression, anxiety disorders, bipolar disorders, schizophrenia etc. Looking at it from this broad spectrum, it is evident that mental health illnesses abound in our society, more than we think. It can be caused by economic pressures, substance abuse, traumatic experiences such as armed robbery, kidnapping etc. There is no doubt therefore that mental healthcare must form a core aspect of health care delivery in every Country for the society cannot be sound where its citizens do not enjoy sound mental health.</w:t>
      </w:r>
    </w:p>
    <w:p w14:paraId="6EBB0973">
      <w:pPr>
        <w:rPr>
          <w:rFonts w:ascii="Century Gothic" w:hAnsi="Century Gothic"/>
          <w:b/>
          <w:sz w:val="28"/>
          <w:szCs w:val="28"/>
        </w:rPr>
      </w:pPr>
      <w:r>
        <w:rPr>
          <w:rFonts w:ascii="Century Gothic" w:hAnsi="Century Gothic"/>
          <w:b/>
          <w:sz w:val="28"/>
          <w:szCs w:val="28"/>
        </w:rPr>
        <w:t>LEGAL FRAMEWORK FOR MENTAL HEALTHCARE IN NIGERIA</w:t>
      </w:r>
    </w:p>
    <w:p w14:paraId="557004E7">
      <w:pPr>
        <w:rPr>
          <w:rFonts w:ascii="Century Gothic" w:hAnsi="Century Gothic"/>
          <w:sz w:val="28"/>
          <w:szCs w:val="28"/>
        </w:rPr>
      </w:pPr>
      <w:r>
        <w:rPr>
          <w:rFonts w:ascii="Century Gothic" w:hAnsi="Century Gothic"/>
          <w:sz w:val="28"/>
          <w:szCs w:val="28"/>
        </w:rPr>
        <w:t xml:space="preserve">Is there a legal framework for mental healthcare in Nigeria? </w:t>
      </w:r>
    </w:p>
    <w:p w14:paraId="20577DB5">
      <w:pPr>
        <w:rPr>
          <w:rFonts w:ascii="Century Gothic" w:hAnsi="Century Gothic"/>
          <w:sz w:val="28"/>
          <w:szCs w:val="28"/>
        </w:rPr>
      </w:pPr>
      <w:r>
        <w:rPr>
          <w:rFonts w:ascii="Century Gothic" w:hAnsi="Century Gothic"/>
          <w:sz w:val="28"/>
          <w:szCs w:val="28"/>
        </w:rPr>
        <w:t>The Constitution of the Federal Republic of Nigeria 1999 (as amended), as the grundnorm, provides for human dignity, liberty, equality, social justice and governmental responsibility for the health and welfare of citizens but more specifically, the National Mental Health Act 2021 received presidential assent in December, 2022</w:t>
      </w:r>
      <w:r>
        <w:rPr>
          <w:rFonts w:ascii="Century Gothic" w:hAnsi="Century Gothic"/>
          <w:b/>
          <w:sz w:val="28"/>
          <w:szCs w:val="28"/>
        </w:rPr>
        <w:t xml:space="preserve"> </w:t>
      </w:r>
      <w:r>
        <w:rPr>
          <w:rFonts w:ascii="Century Gothic" w:hAnsi="Century Gothic"/>
          <w:sz w:val="28"/>
          <w:szCs w:val="28"/>
        </w:rPr>
        <w:t>and replaced the Lunacy Act of 1958 and together with National Health Act, National Mental Health Policy 2023, National Suicide Prevention Strategic Framework 2023 – 2030 and the National Health Insurance Authority Act, 2021; provide the legal framework for mental healthcare in Nigeria.</w:t>
      </w:r>
    </w:p>
    <w:p w14:paraId="31603B5B">
      <w:pPr>
        <w:rPr>
          <w:rFonts w:ascii="Century Gothic" w:hAnsi="Century Gothic"/>
          <w:sz w:val="28"/>
          <w:szCs w:val="28"/>
        </w:rPr>
      </w:pPr>
      <w:r>
        <w:rPr>
          <w:rFonts w:ascii="Century Gothic" w:hAnsi="Century Gothic"/>
          <w:sz w:val="28"/>
          <w:szCs w:val="28"/>
        </w:rPr>
        <w:t xml:space="preserve">The </w:t>
      </w:r>
      <w:r>
        <w:rPr>
          <w:rFonts w:ascii="Century Gothic" w:hAnsi="Century Gothic"/>
          <w:b/>
          <w:sz w:val="28"/>
          <w:szCs w:val="28"/>
        </w:rPr>
        <w:t>National Mental Health Act 2021</w:t>
      </w:r>
      <w:r>
        <w:rPr>
          <w:rFonts w:ascii="Century Gothic" w:hAnsi="Century Gothic"/>
          <w:sz w:val="28"/>
          <w:szCs w:val="28"/>
        </w:rPr>
        <w:t xml:space="preserve"> established the Department of Mental Health Services in the Ministry responsible for Health to formulate mental health policies, facilitate their approvals and implementation.</w:t>
      </w:r>
    </w:p>
    <w:p w14:paraId="7A643EF5">
      <w:pPr>
        <w:pStyle w:val="8"/>
        <w:numPr>
          <w:ilvl w:val="0"/>
          <w:numId w:val="1"/>
        </w:numPr>
        <w:rPr>
          <w:rFonts w:ascii="Century Gothic" w:hAnsi="Century Gothic"/>
          <w:b/>
          <w:sz w:val="28"/>
          <w:szCs w:val="28"/>
        </w:rPr>
      </w:pPr>
      <w:r>
        <w:rPr>
          <w:rFonts w:ascii="Century Gothic" w:hAnsi="Century Gothic"/>
          <w:sz w:val="28"/>
          <w:szCs w:val="28"/>
        </w:rPr>
        <w:t>It established a mental health fund and source of funding, one of which is for the National Assembly to approve money for payment into the fund;</w:t>
      </w:r>
    </w:p>
    <w:p w14:paraId="28569460">
      <w:pPr>
        <w:pStyle w:val="8"/>
        <w:numPr>
          <w:ilvl w:val="0"/>
          <w:numId w:val="1"/>
        </w:numPr>
        <w:rPr>
          <w:rFonts w:ascii="Century Gothic" w:hAnsi="Century Gothic"/>
          <w:b/>
          <w:sz w:val="28"/>
          <w:szCs w:val="28"/>
        </w:rPr>
      </w:pPr>
      <w:r>
        <w:rPr>
          <w:rFonts w:ascii="Century Gothic" w:hAnsi="Century Gothic"/>
          <w:sz w:val="28"/>
          <w:szCs w:val="28"/>
        </w:rPr>
        <w:t>Provides for the rights of persons in need of mental health condition services;</w:t>
      </w:r>
    </w:p>
    <w:p w14:paraId="550FCCDB">
      <w:pPr>
        <w:pStyle w:val="8"/>
        <w:numPr>
          <w:ilvl w:val="0"/>
          <w:numId w:val="1"/>
        </w:numPr>
        <w:rPr>
          <w:rFonts w:ascii="Century Gothic" w:hAnsi="Century Gothic"/>
          <w:b/>
          <w:sz w:val="28"/>
          <w:szCs w:val="28"/>
        </w:rPr>
      </w:pPr>
      <w:r>
        <w:rPr>
          <w:rFonts w:ascii="Century Gothic" w:hAnsi="Century Gothic"/>
          <w:sz w:val="28"/>
          <w:szCs w:val="28"/>
        </w:rPr>
        <w:t>Requires the Ministry to establish the minimum standards for mental health treatment programmes and to maintain and periodically publish a list of licensed mental-health treatment centres and facilities;</w:t>
      </w:r>
    </w:p>
    <w:p w14:paraId="3B1B2D84">
      <w:pPr>
        <w:pStyle w:val="8"/>
        <w:numPr>
          <w:ilvl w:val="0"/>
          <w:numId w:val="1"/>
        </w:numPr>
        <w:rPr>
          <w:rFonts w:ascii="Century Gothic" w:hAnsi="Century Gothic"/>
          <w:b/>
          <w:sz w:val="28"/>
          <w:szCs w:val="28"/>
        </w:rPr>
      </w:pPr>
      <w:r>
        <w:rPr>
          <w:rFonts w:ascii="Century Gothic" w:hAnsi="Century Gothic"/>
          <w:sz w:val="28"/>
          <w:szCs w:val="28"/>
        </w:rPr>
        <w:t>Guarantees the employment rights of persons living with mental health conditions;</w:t>
      </w:r>
    </w:p>
    <w:p w14:paraId="2FC37F9A">
      <w:pPr>
        <w:pStyle w:val="8"/>
        <w:numPr>
          <w:ilvl w:val="0"/>
          <w:numId w:val="1"/>
        </w:numPr>
        <w:rPr>
          <w:rFonts w:ascii="Century Gothic" w:hAnsi="Century Gothic"/>
          <w:sz w:val="28"/>
          <w:szCs w:val="28"/>
        </w:rPr>
      </w:pPr>
      <w:r>
        <w:rPr>
          <w:rFonts w:ascii="Century Gothic" w:hAnsi="Century Gothic"/>
          <w:sz w:val="28"/>
          <w:szCs w:val="28"/>
        </w:rPr>
        <w:t>Prohibits the ejection of a person from his accommodation solely on the ground of mental health:</w:t>
      </w:r>
    </w:p>
    <w:p w14:paraId="2F6B395A">
      <w:pPr>
        <w:pStyle w:val="8"/>
        <w:numPr>
          <w:ilvl w:val="0"/>
          <w:numId w:val="1"/>
        </w:numPr>
        <w:rPr>
          <w:rFonts w:ascii="Century Gothic" w:hAnsi="Century Gothic"/>
          <w:sz w:val="28"/>
          <w:szCs w:val="28"/>
        </w:rPr>
      </w:pPr>
      <w:r>
        <w:rPr>
          <w:rFonts w:ascii="Century Gothic" w:hAnsi="Century Gothic"/>
          <w:sz w:val="28"/>
          <w:szCs w:val="28"/>
        </w:rPr>
        <w:t>Guarantees the right to mental health services;</w:t>
      </w:r>
    </w:p>
    <w:p w14:paraId="72DA6116">
      <w:pPr>
        <w:pStyle w:val="8"/>
        <w:numPr>
          <w:ilvl w:val="0"/>
          <w:numId w:val="1"/>
        </w:numPr>
        <w:rPr>
          <w:rFonts w:ascii="Century Gothic" w:hAnsi="Century Gothic"/>
          <w:sz w:val="28"/>
          <w:szCs w:val="28"/>
        </w:rPr>
      </w:pPr>
      <w:r>
        <w:rPr>
          <w:rFonts w:ascii="Century Gothic" w:hAnsi="Century Gothic"/>
          <w:sz w:val="28"/>
          <w:szCs w:val="28"/>
        </w:rPr>
        <w:t>Protection of the rights and dignity of persons with mental health conditions;</w:t>
      </w:r>
    </w:p>
    <w:p w14:paraId="4DA3F3A9">
      <w:pPr>
        <w:pStyle w:val="8"/>
        <w:numPr>
          <w:ilvl w:val="0"/>
          <w:numId w:val="1"/>
        </w:numPr>
        <w:rPr>
          <w:rFonts w:ascii="Century Gothic" w:hAnsi="Century Gothic"/>
          <w:sz w:val="28"/>
          <w:szCs w:val="28"/>
        </w:rPr>
      </w:pPr>
      <w:r>
        <w:rPr>
          <w:rFonts w:ascii="Century Gothic" w:hAnsi="Century Gothic"/>
          <w:sz w:val="28"/>
          <w:szCs w:val="28"/>
        </w:rPr>
        <w:t>Provides for the protection from abuse, discrimination and degrading treatment of persons with mental health issues;</w:t>
      </w:r>
    </w:p>
    <w:p w14:paraId="365C8A46">
      <w:pPr>
        <w:pStyle w:val="8"/>
        <w:numPr>
          <w:ilvl w:val="0"/>
          <w:numId w:val="1"/>
        </w:numPr>
        <w:rPr>
          <w:rFonts w:ascii="Century Gothic" w:hAnsi="Century Gothic"/>
          <w:sz w:val="28"/>
          <w:szCs w:val="28"/>
        </w:rPr>
      </w:pPr>
      <w:r>
        <w:rPr>
          <w:rFonts w:ascii="Century Gothic" w:hAnsi="Century Gothic"/>
          <w:sz w:val="28"/>
          <w:szCs w:val="28"/>
        </w:rPr>
        <w:t>Rehabilitation and reintegration into the community;</w:t>
      </w:r>
    </w:p>
    <w:p w14:paraId="0E57BFB7">
      <w:pPr>
        <w:pStyle w:val="8"/>
        <w:numPr>
          <w:ilvl w:val="0"/>
          <w:numId w:val="1"/>
        </w:numPr>
        <w:rPr>
          <w:rFonts w:ascii="Century Gothic" w:hAnsi="Century Gothic"/>
          <w:sz w:val="28"/>
          <w:szCs w:val="28"/>
        </w:rPr>
      </w:pPr>
      <w:r>
        <w:rPr>
          <w:rFonts w:ascii="Century Gothic" w:hAnsi="Century Gothic"/>
          <w:sz w:val="28"/>
          <w:szCs w:val="28"/>
        </w:rPr>
        <w:t>Establishment of institutional mechanisms for coordinating mental health services;</w:t>
      </w:r>
    </w:p>
    <w:p w14:paraId="7C9C5C5B">
      <w:pPr>
        <w:pStyle w:val="8"/>
        <w:numPr>
          <w:ilvl w:val="0"/>
          <w:numId w:val="1"/>
        </w:numPr>
        <w:rPr>
          <w:rFonts w:ascii="Century Gothic" w:hAnsi="Century Gothic"/>
          <w:sz w:val="28"/>
          <w:szCs w:val="28"/>
        </w:rPr>
      </w:pPr>
      <w:r>
        <w:rPr>
          <w:rFonts w:ascii="Century Gothic" w:hAnsi="Century Gothic"/>
          <w:sz w:val="28"/>
          <w:szCs w:val="28"/>
        </w:rPr>
        <w:t>Makes special provision for the care of a child with mental health issues;</w:t>
      </w:r>
    </w:p>
    <w:p w14:paraId="5DD74718">
      <w:pPr>
        <w:pStyle w:val="8"/>
        <w:numPr>
          <w:ilvl w:val="0"/>
          <w:numId w:val="1"/>
        </w:numPr>
        <w:rPr>
          <w:rFonts w:ascii="Century Gothic" w:hAnsi="Century Gothic"/>
          <w:sz w:val="28"/>
          <w:szCs w:val="28"/>
        </w:rPr>
      </w:pPr>
      <w:r>
        <w:rPr>
          <w:rFonts w:ascii="Century Gothic" w:hAnsi="Century Gothic"/>
          <w:sz w:val="28"/>
          <w:szCs w:val="28"/>
        </w:rPr>
        <w:t> Requires every public healthcare facility to make provision for integrated mental health treatment at all levels, including integrating mental health into the disease-specific programs including HIV, maternal, sexual and reproductive health programs, and adolescent health programmes</w:t>
      </w:r>
    </w:p>
    <w:p w14:paraId="4148B053">
      <w:pPr>
        <w:rPr>
          <w:rFonts w:ascii="Century Gothic" w:hAnsi="Century Gothic"/>
          <w:sz w:val="28"/>
          <w:szCs w:val="28"/>
        </w:rPr>
      </w:pPr>
      <w:r>
        <w:rPr>
          <w:rFonts w:ascii="Century Gothic" w:hAnsi="Century Gothic"/>
          <w:sz w:val="28"/>
          <w:szCs w:val="28"/>
        </w:rPr>
        <w:t>The foregoing are just a few highlights of the Act which are revolutionary.</w:t>
      </w:r>
    </w:p>
    <w:p w14:paraId="50DA4688">
      <w:pPr>
        <w:rPr>
          <w:rFonts w:ascii="Century Gothic" w:hAnsi="Century Gothic"/>
          <w:sz w:val="28"/>
          <w:szCs w:val="28"/>
        </w:rPr>
      </w:pPr>
      <w:r>
        <w:rPr>
          <w:rFonts w:ascii="Century Gothic" w:hAnsi="Century Gothic"/>
          <w:b/>
          <w:sz w:val="28"/>
          <w:szCs w:val="28"/>
        </w:rPr>
        <w:t>The National Health Act 2014</w:t>
      </w:r>
      <w:r>
        <w:rPr>
          <w:rFonts w:ascii="Century Gothic" w:hAnsi="Century Gothic"/>
          <w:sz w:val="28"/>
          <w:szCs w:val="28"/>
        </w:rPr>
        <w:t>, provides the broader statutory architecture within which mental health care operates. It includes mental well-being in the definition of health services.</w:t>
      </w:r>
    </w:p>
    <w:p w14:paraId="33622619">
      <w:pPr>
        <w:rPr>
          <w:rFonts w:ascii="Century Gothic" w:hAnsi="Century Gothic"/>
          <w:sz w:val="28"/>
          <w:szCs w:val="28"/>
        </w:rPr>
      </w:pPr>
      <w:r>
        <w:rPr>
          <w:rFonts w:ascii="Century Gothic" w:hAnsi="Century Gothic"/>
          <w:sz w:val="28"/>
          <w:szCs w:val="28"/>
        </w:rPr>
        <w:t>The</w:t>
      </w:r>
      <w:r>
        <w:rPr>
          <w:rFonts w:ascii="Century Gothic" w:hAnsi="Century Gothic"/>
          <w:b/>
          <w:sz w:val="28"/>
          <w:szCs w:val="28"/>
        </w:rPr>
        <w:t xml:space="preserve"> National Health Insurance Authority Insurance Authority Act, 2021</w:t>
      </w:r>
      <w:r>
        <w:rPr>
          <w:rFonts w:ascii="Century Gothic" w:hAnsi="Century Gothic"/>
          <w:sz w:val="28"/>
          <w:szCs w:val="28"/>
        </w:rPr>
        <w:t>is relevant as it will ensure that mental health services remain accessible to all. During the 2025 World Mental Health Day Celebration, the Federal Ministry of Health acknowledged the problem of out of pocket payment and identified financial protection as a major mental-health priority.</w:t>
      </w:r>
    </w:p>
    <w:p w14:paraId="15B31BE7">
      <w:pPr>
        <w:rPr>
          <w:rFonts w:ascii="Century Gothic" w:hAnsi="Century Gothic"/>
          <w:sz w:val="28"/>
          <w:szCs w:val="28"/>
        </w:rPr>
      </w:pPr>
      <w:r>
        <w:rPr>
          <w:rFonts w:ascii="Century Gothic" w:hAnsi="Century Gothic"/>
          <w:sz w:val="28"/>
          <w:szCs w:val="28"/>
        </w:rPr>
        <w:t xml:space="preserve">The </w:t>
      </w:r>
      <w:r>
        <w:rPr>
          <w:rFonts w:ascii="Century Gothic" w:hAnsi="Century Gothic"/>
          <w:b/>
          <w:sz w:val="28"/>
          <w:szCs w:val="28"/>
        </w:rPr>
        <w:t>National Mental Health Policy 2023</w:t>
      </w:r>
      <w:r>
        <w:rPr>
          <w:rFonts w:ascii="Century Gothic" w:hAnsi="Century Gothic"/>
          <w:sz w:val="28"/>
          <w:szCs w:val="28"/>
        </w:rPr>
        <w:t xml:space="preserve">, places mental health within a broader public-health framework, it sets out how Nigeria intends to organise and develop mental-health services and sets out the direction, priorities and mechanism for doing so. </w:t>
      </w:r>
    </w:p>
    <w:p w14:paraId="73446948">
      <w:pPr>
        <w:rPr>
          <w:rFonts w:ascii="Century Gothic" w:hAnsi="Century Gothic"/>
          <w:sz w:val="28"/>
          <w:szCs w:val="28"/>
        </w:rPr>
      </w:pPr>
      <w:r>
        <w:rPr>
          <w:rFonts w:ascii="Century Gothic" w:hAnsi="Century Gothic"/>
          <w:sz w:val="28"/>
          <w:szCs w:val="28"/>
        </w:rPr>
        <w:t xml:space="preserve">The </w:t>
      </w:r>
      <w:r>
        <w:rPr>
          <w:rFonts w:ascii="Century Gothic" w:hAnsi="Century Gothic"/>
          <w:b/>
          <w:sz w:val="28"/>
          <w:szCs w:val="28"/>
        </w:rPr>
        <w:t>National Suicide Prevention Strategic Framework 2023 – 2030</w:t>
      </w:r>
      <w:r>
        <w:rPr>
          <w:rFonts w:ascii="Century Gothic" w:hAnsi="Century Gothic"/>
          <w:sz w:val="28"/>
          <w:szCs w:val="28"/>
        </w:rPr>
        <w:t>, was launched by the Federal Ministry of Health and Social Welfare in November, 2023 along with the National Mental Health Policy; and is the first national suicide prevention strategy. The intention of the framework is to develop strategies to reduce suicide through a public-health and multisectoral approach, rather than treating suicide solely as an individual psychiatric problem. The aim is to reduce suicide by 15 percent by 2030. There have been talks aimed at decriminalizing attempted suicide. It was in the news that as at September, this year, the Federal Executive Council approved the position of the Federal Ministry of Health and Social Welfare on the decriminalisation of attempted suicide and it is now to move to the National Assembly for legislation.</w:t>
      </w:r>
    </w:p>
    <w:p w14:paraId="03B9C9E2">
      <w:pPr>
        <w:rPr>
          <w:rFonts w:ascii="Century Gothic" w:hAnsi="Century Gothic"/>
          <w:b/>
          <w:sz w:val="28"/>
          <w:szCs w:val="28"/>
        </w:rPr>
      </w:pPr>
      <w:r>
        <w:rPr>
          <w:rFonts w:ascii="Century Gothic" w:hAnsi="Century Gothic"/>
          <w:b/>
          <w:sz w:val="28"/>
          <w:szCs w:val="28"/>
        </w:rPr>
        <w:t>SUSTAINABLE MENTAL HEALTHCARE</w:t>
      </w:r>
    </w:p>
    <w:p w14:paraId="32593E72">
      <w:pPr>
        <w:rPr>
          <w:rFonts w:ascii="Century Gothic" w:hAnsi="Century Gothic"/>
          <w:sz w:val="28"/>
          <w:szCs w:val="28"/>
        </w:rPr>
      </w:pPr>
      <w:r>
        <w:rPr>
          <w:rFonts w:ascii="Century Gothic" w:hAnsi="Century Gothic"/>
          <w:sz w:val="28"/>
          <w:szCs w:val="28"/>
        </w:rPr>
        <w:t>From the foregoing, there is no doubt that Nigeria has the legal framework for sustainable mental healthcare. The issue is however that implementation of these legislations and policies. Putting the legal framework in place is just the beginning. Firstly, these are all federal Acts and the states including Akwa Ibom State must domesticate them. Available information is that only Lagos and Ekiti States have domesticated the National Mental Health Act; though there is a report that the Akwa Ibom State House of Assembly had passed the Mental Health Law and transmitted it to the Governor for his assent but I was unable to confirm that the Bill is now law. The available information reveals that it will replace the Lunacy Law of 1916, when signed into law; which of course will be the first step towards establishing a sustainable mental health care in the State. Secondly is the need for implementation of these legislations and policies at the State level. As we all know, the dearth of laws has never been a problem in Nigeria, but rather, it has been one of lack of implementation.</w:t>
      </w:r>
    </w:p>
    <w:p w14:paraId="1D2AAFA2">
      <w:pPr>
        <w:rPr>
          <w:rFonts w:ascii="Century Gothic" w:hAnsi="Century Gothic"/>
          <w:sz w:val="28"/>
          <w:szCs w:val="28"/>
        </w:rPr>
      </w:pPr>
      <w:r>
        <w:rPr>
          <w:rFonts w:ascii="Century Gothic" w:hAnsi="Century Gothic"/>
          <w:sz w:val="28"/>
          <w:szCs w:val="28"/>
        </w:rPr>
        <w:t>For mental healthcare to be sustainable, a system that is accessible, affordable, quality and rights based mental health services must be put in place at all levels without depending on temporary donor programmes. It will require a complete overhauling of health care system in Nigeria including a change in the curriculum in Medical Colleges where doctors are trained and there must be effective monitoring to ensure compliance. There is therefore a need for all stakeholders to continue to advocate for the implementation of these legislations and policies. Without implementation, the much needed reforms in mental healthcare will remain elusive in Nigeria. I therefore commend the Mobile Manna Foundation for holding this colloquium to start this conversation.</w:t>
      </w:r>
    </w:p>
    <w:p w14:paraId="51BEB950">
      <w:pPr>
        <w:rPr>
          <w:rFonts w:ascii="Century Gothic" w:hAnsi="Century Gothic"/>
          <w:b/>
          <w:sz w:val="28"/>
          <w:szCs w:val="28"/>
        </w:rPr>
      </w:pPr>
      <w:r>
        <w:rPr>
          <w:rFonts w:ascii="Century Gothic" w:hAnsi="Century Gothic"/>
          <w:b/>
          <w:sz w:val="28"/>
          <w:szCs w:val="28"/>
        </w:rPr>
        <w:t>SUGGESTION</w:t>
      </w:r>
    </w:p>
    <w:p w14:paraId="5469779F">
      <w:pPr>
        <w:rPr>
          <w:rFonts w:ascii="Century Gothic" w:hAnsi="Century Gothic"/>
          <w:sz w:val="28"/>
          <w:szCs w:val="28"/>
        </w:rPr>
      </w:pPr>
      <w:r>
        <w:rPr>
          <w:rFonts w:ascii="Century Gothic" w:hAnsi="Century Gothic"/>
          <w:sz w:val="28"/>
          <w:szCs w:val="28"/>
        </w:rPr>
        <w:t>From my experience, medication appears to be the go to treatment protocol for mental health issues but in my humble opinion, a very important aspect of Mental Health services is the role of the Clinical Psychologist, who is a licensed mental health professional who assesses, diagnoses and treats mental, emotional and behavioural disorders using talk therapy rather than medication. Some mental health issues arise from past experiences and all that such a mental health patient would require may be the expertise of a Clinical Psychologist. Sometimes patients just need the listening ears of experts to guide them through their difficulties.</w:t>
      </w:r>
    </w:p>
    <w:p w14:paraId="1536A242">
      <w:pPr>
        <w:rPr>
          <w:rFonts w:ascii="Century Gothic" w:hAnsi="Century Gothic"/>
          <w:sz w:val="28"/>
          <w:szCs w:val="28"/>
        </w:rPr>
      </w:pPr>
      <w:r>
        <w:rPr>
          <w:rFonts w:ascii="Century Gothic" w:hAnsi="Century Gothic"/>
          <w:sz w:val="28"/>
          <w:szCs w:val="28"/>
        </w:rPr>
        <w:t>The National Mental Health Act has provided for disease specific programmes and I hope that a Clinical Psychologist could become one of the first contact for some types of mental health issues which could help in preventing the deterioration of mental health issues.</w:t>
      </w:r>
    </w:p>
    <w:p w14:paraId="11BDC8AE">
      <w:pPr>
        <w:rPr>
          <w:rFonts w:ascii="Century Gothic" w:hAnsi="Century Gothic"/>
          <w:b/>
          <w:sz w:val="28"/>
          <w:szCs w:val="28"/>
        </w:rPr>
      </w:pPr>
      <w:r>
        <w:rPr>
          <w:rFonts w:ascii="Century Gothic" w:hAnsi="Century Gothic"/>
          <w:b/>
          <w:sz w:val="28"/>
          <w:szCs w:val="28"/>
        </w:rPr>
        <w:t>CONCLUSION</w:t>
      </w:r>
    </w:p>
    <w:p w14:paraId="006423F6">
      <w:pPr>
        <w:rPr>
          <w:rFonts w:ascii="Century Gothic" w:hAnsi="Century Gothic"/>
          <w:sz w:val="28"/>
          <w:szCs w:val="28"/>
        </w:rPr>
      </w:pPr>
      <w:r>
        <w:rPr>
          <w:rFonts w:ascii="Century Gothic" w:hAnsi="Century Gothic"/>
          <w:sz w:val="28"/>
          <w:szCs w:val="28"/>
        </w:rPr>
        <w:t xml:space="preserve"> Let me conclude with my own story. I can say with all amount of sincerity that my mental health is in a very good place today. One of the things I learnt was mind management. In 2 Corinthians 10: 5, the Apostle Paul admonished Christians, thus:</w:t>
      </w:r>
    </w:p>
    <w:p w14:paraId="4A3537B5">
      <w:pPr>
        <w:ind w:left="1440"/>
        <w:rPr>
          <w:rFonts w:ascii="Century Gothic" w:hAnsi="Century Gothic"/>
          <w:i/>
          <w:sz w:val="28"/>
          <w:szCs w:val="28"/>
        </w:rPr>
      </w:pPr>
      <w:r>
        <w:rPr>
          <w:rFonts w:ascii="Century Gothic" w:hAnsi="Century Gothic"/>
          <w:i/>
          <w:sz w:val="28"/>
          <w:szCs w:val="28"/>
        </w:rPr>
        <w:t xml:space="preserve">“...casting down arguments and every high thing that exalts itself against the knowledge, bringing into captivity to the obedience of Christ” </w:t>
      </w:r>
    </w:p>
    <w:p w14:paraId="46512C83">
      <w:pPr>
        <w:rPr>
          <w:rFonts w:ascii="Century Gothic" w:hAnsi="Century Gothic"/>
          <w:sz w:val="28"/>
          <w:szCs w:val="28"/>
        </w:rPr>
      </w:pPr>
      <w:r>
        <w:rPr>
          <w:rFonts w:ascii="Century Gothic" w:hAnsi="Century Gothic"/>
          <w:sz w:val="28"/>
          <w:szCs w:val="28"/>
        </w:rPr>
        <w:t>In Philippians 3:13 &amp; 14, he said:</w:t>
      </w:r>
    </w:p>
    <w:p w14:paraId="712F9BD1">
      <w:pPr>
        <w:ind w:left="1440"/>
        <w:rPr>
          <w:rFonts w:ascii="Century Gothic" w:hAnsi="Century Gothic"/>
          <w:i/>
          <w:sz w:val="28"/>
          <w:szCs w:val="28"/>
        </w:rPr>
      </w:pPr>
      <w:r>
        <w:rPr>
          <w:rFonts w:ascii="Century Gothic" w:hAnsi="Century Gothic"/>
          <w:i/>
          <w:sz w:val="28"/>
          <w:szCs w:val="28"/>
        </w:rPr>
        <w:t>“...one thing I do, forgetting those things which are behind and reaching forward to those things which are ahead, I press toward the goal for the prize of the upward call of God in Christ Jesus.”</w:t>
      </w:r>
    </w:p>
    <w:p w14:paraId="1DA470C0">
      <w:pPr>
        <w:rPr>
          <w:rFonts w:ascii="Century Gothic" w:hAnsi="Century Gothic"/>
          <w:sz w:val="28"/>
          <w:szCs w:val="28"/>
        </w:rPr>
      </w:pPr>
      <w:r>
        <w:rPr>
          <w:rFonts w:ascii="Century Gothic" w:hAnsi="Century Gothic"/>
          <w:sz w:val="28"/>
          <w:szCs w:val="28"/>
        </w:rPr>
        <w:t>And in Phillipians 4:8, he again admonished:</w:t>
      </w:r>
    </w:p>
    <w:p w14:paraId="73166442">
      <w:pPr>
        <w:ind w:left="1440"/>
        <w:rPr>
          <w:rFonts w:ascii="Century Gothic" w:hAnsi="Century Gothic"/>
          <w:i/>
          <w:sz w:val="28"/>
          <w:szCs w:val="28"/>
        </w:rPr>
      </w:pPr>
      <w:r>
        <w:rPr>
          <w:rFonts w:ascii="Century Gothic" w:hAnsi="Century Gothic"/>
          <w:i/>
          <w:sz w:val="28"/>
          <w:szCs w:val="28"/>
        </w:rPr>
        <w:t xml:space="preserve">“Finally brethren, whatever things are true, whatever things are honest, whatever things are just, whatever things are pure, whatever things are lovely, whatever things are of good report, if there is any virtue and if there is anything praiseworthy, think on these things.” </w:t>
      </w:r>
    </w:p>
    <w:p w14:paraId="510EEE59">
      <w:pPr>
        <w:rPr>
          <w:rFonts w:ascii="Century Gothic" w:hAnsi="Century Gothic"/>
          <w:sz w:val="28"/>
          <w:szCs w:val="28"/>
        </w:rPr>
      </w:pPr>
      <w:r>
        <w:rPr>
          <w:rFonts w:ascii="Century Gothic" w:hAnsi="Century Gothic"/>
          <w:sz w:val="28"/>
          <w:szCs w:val="28"/>
        </w:rPr>
        <w:t>I have learnt not to dwell in that experience, to bring negative thoughts into captivity, to dwell only on things that are lovely, of good report and worthy of praise. I have learnt to forget the things behind and look forward to the brighter tomorrow that awaits me. Surely many have not survived such experiences and to have done so means that there surely is a purpose of God in my life which I must fulfil and Late Inspector ThankGod Edet left children who must be raised. I found light and purpose which helped my recovery process. There is no point in dwelling in the past that cannot be changed or in questions for which there are no answers on this side of eternity. Yes, I was kidnapped, but I have refused to let it define my story negatively.</w:t>
      </w:r>
    </w:p>
    <w:p w14:paraId="4CA70BE1">
      <w:pPr>
        <w:rPr>
          <w:rFonts w:ascii="Century Gothic" w:hAnsi="Century Gothic"/>
          <w:sz w:val="28"/>
          <w:szCs w:val="28"/>
        </w:rPr>
      </w:pPr>
      <w:r>
        <w:rPr>
          <w:rFonts w:ascii="Century Gothic" w:hAnsi="Century Gothic"/>
          <w:sz w:val="28"/>
          <w:szCs w:val="28"/>
        </w:rPr>
        <w:t>It was the American Theologian, Reinhold Niebuhr in the 1930s who wrote the Serenity Prayer:</w:t>
      </w:r>
    </w:p>
    <w:p w14:paraId="444867B3">
      <w:pPr>
        <w:ind w:left="1440"/>
        <w:rPr>
          <w:rFonts w:ascii="Century Gothic" w:hAnsi="Century Gothic"/>
          <w:i/>
          <w:sz w:val="28"/>
          <w:szCs w:val="28"/>
        </w:rPr>
      </w:pPr>
      <w:r>
        <w:rPr>
          <w:rFonts w:ascii="Century Gothic" w:hAnsi="Century Gothic"/>
          <w:i/>
          <w:sz w:val="28"/>
          <w:szCs w:val="28"/>
        </w:rPr>
        <w:t>“God grant me the serenity to accept the things I cannot change, the courage to change the things I can, and the wisdom to know the difference.”</w:t>
      </w:r>
    </w:p>
    <w:p w14:paraId="5F415968">
      <w:pPr>
        <w:rPr>
          <w:rFonts w:ascii="Century Gothic" w:hAnsi="Century Gothic"/>
          <w:sz w:val="28"/>
          <w:szCs w:val="28"/>
        </w:rPr>
      </w:pPr>
      <w:r>
        <w:rPr>
          <w:rFonts w:ascii="Century Gothic" w:hAnsi="Century Gothic"/>
          <w:sz w:val="28"/>
          <w:szCs w:val="28"/>
        </w:rPr>
        <w:t>I commend the various words of Apostle Paul and this prayer to all those facing any type of emotional, psychological and mental pressures.</w:t>
      </w:r>
    </w:p>
    <w:p w14:paraId="1319B4D8">
      <w:pPr>
        <w:rPr>
          <w:rFonts w:ascii="Century Gothic" w:hAnsi="Century Gothic"/>
          <w:sz w:val="28"/>
          <w:szCs w:val="28"/>
        </w:rPr>
      </w:pPr>
      <w:r>
        <w:rPr>
          <w:rFonts w:ascii="Century Gothic" w:hAnsi="Century Gothic"/>
          <w:sz w:val="28"/>
          <w:szCs w:val="28"/>
        </w:rPr>
        <w:t>Thank you for listening and may the Lord bless Mobile Manna Foundation and cause their work to prosper always.</w:t>
      </w:r>
    </w:p>
    <w:p w14:paraId="346C8401">
      <w:pPr>
        <w:rPr>
          <w:rFonts w:ascii="Century Gothic" w:hAnsi="Century Gothic"/>
          <w:sz w:val="28"/>
          <w:szCs w:val="28"/>
        </w:rPr>
      </w:pP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82266"/>
      <w:docPartObj>
        <w:docPartGallery w:val="AutoText"/>
      </w:docPartObj>
    </w:sdtPr>
    <w:sdtContent>
      <w:p w14:paraId="313D01B9">
        <w:pPr>
          <w:pStyle w:val="4"/>
          <w:jc w:val="right"/>
        </w:pPr>
        <w:r>
          <w:fldChar w:fldCharType="begin"/>
        </w:r>
        <w:r>
          <w:instrText xml:space="preserve"> PAGE   \* MERGEFORMAT </w:instrText>
        </w:r>
        <w:r>
          <w:fldChar w:fldCharType="separate"/>
        </w:r>
        <w:r>
          <w:t>7</w:t>
        </w:r>
        <w:r>
          <w:fldChar w:fldCharType="end"/>
        </w:r>
      </w:p>
    </w:sdtContent>
  </w:sdt>
  <w:p w14:paraId="17972843">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DF0233"/>
    <w:multiLevelType w:val="multilevel"/>
    <w:tmpl w:val="77DF0233"/>
    <w:lvl w:ilvl="0" w:tentative="0">
      <w:start w:val="0"/>
      <w:numFmt w:val="bullet"/>
      <w:lvlText w:val="-"/>
      <w:lvlJc w:val="left"/>
      <w:pPr>
        <w:ind w:left="1050" w:hanging="360"/>
      </w:pPr>
      <w:rPr>
        <w:rFonts w:hint="default" w:ascii="Century Gothic" w:hAnsi="Century Gothic" w:eastAsiaTheme="minorHAnsi" w:cstheme="minorBidi"/>
        <w:b w:val="0"/>
      </w:rPr>
    </w:lvl>
    <w:lvl w:ilvl="1" w:tentative="0">
      <w:start w:val="1"/>
      <w:numFmt w:val="bullet"/>
      <w:lvlText w:val="o"/>
      <w:lvlJc w:val="left"/>
      <w:pPr>
        <w:ind w:left="1770" w:hanging="360"/>
      </w:pPr>
      <w:rPr>
        <w:rFonts w:hint="default" w:ascii="Courier New" w:hAnsi="Courier New" w:cs="Courier New"/>
      </w:rPr>
    </w:lvl>
    <w:lvl w:ilvl="2" w:tentative="0">
      <w:start w:val="1"/>
      <w:numFmt w:val="bullet"/>
      <w:lvlText w:val=""/>
      <w:lvlJc w:val="left"/>
      <w:pPr>
        <w:ind w:left="2490" w:hanging="360"/>
      </w:pPr>
      <w:rPr>
        <w:rFonts w:hint="default" w:ascii="Wingdings" w:hAnsi="Wingdings"/>
      </w:rPr>
    </w:lvl>
    <w:lvl w:ilvl="3" w:tentative="0">
      <w:start w:val="1"/>
      <w:numFmt w:val="bullet"/>
      <w:lvlText w:val=""/>
      <w:lvlJc w:val="left"/>
      <w:pPr>
        <w:ind w:left="3210" w:hanging="360"/>
      </w:pPr>
      <w:rPr>
        <w:rFonts w:hint="default" w:ascii="Symbol" w:hAnsi="Symbol"/>
      </w:rPr>
    </w:lvl>
    <w:lvl w:ilvl="4" w:tentative="0">
      <w:start w:val="1"/>
      <w:numFmt w:val="bullet"/>
      <w:lvlText w:val="o"/>
      <w:lvlJc w:val="left"/>
      <w:pPr>
        <w:ind w:left="3930" w:hanging="360"/>
      </w:pPr>
      <w:rPr>
        <w:rFonts w:hint="default" w:ascii="Courier New" w:hAnsi="Courier New" w:cs="Courier New"/>
      </w:rPr>
    </w:lvl>
    <w:lvl w:ilvl="5" w:tentative="0">
      <w:start w:val="1"/>
      <w:numFmt w:val="bullet"/>
      <w:lvlText w:val=""/>
      <w:lvlJc w:val="left"/>
      <w:pPr>
        <w:ind w:left="4650" w:hanging="360"/>
      </w:pPr>
      <w:rPr>
        <w:rFonts w:hint="default" w:ascii="Wingdings" w:hAnsi="Wingdings"/>
      </w:rPr>
    </w:lvl>
    <w:lvl w:ilvl="6" w:tentative="0">
      <w:start w:val="1"/>
      <w:numFmt w:val="bullet"/>
      <w:lvlText w:val=""/>
      <w:lvlJc w:val="left"/>
      <w:pPr>
        <w:ind w:left="5370" w:hanging="360"/>
      </w:pPr>
      <w:rPr>
        <w:rFonts w:hint="default" w:ascii="Symbol" w:hAnsi="Symbol"/>
      </w:rPr>
    </w:lvl>
    <w:lvl w:ilvl="7" w:tentative="0">
      <w:start w:val="1"/>
      <w:numFmt w:val="bullet"/>
      <w:lvlText w:val="o"/>
      <w:lvlJc w:val="left"/>
      <w:pPr>
        <w:ind w:left="6090" w:hanging="360"/>
      </w:pPr>
      <w:rPr>
        <w:rFonts w:hint="default" w:ascii="Courier New" w:hAnsi="Courier New" w:cs="Courier New"/>
      </w:rPr>
    </w:lvl>
    <w:lvl w:ilvl="8" w:tentative="0">
      <w:start w:val="1"/>
      <w:numFmt w:val="bullet"/>
      <w:lvlText w:val=""/>
      <w:lvlJc w:val="left"/>
      <w:pPr>
        <w:ind w:left="681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F2A"/>
    <w:rsid w:val="00025D25"/>
    <w:rsid w:val="00094CD7"/>
    <w:rsid w:val="001715ED"/>
    <w:rsid w:val="001A04A1"/>
    <w:rsid w:val="001B6F8A"/>
    <w:rsid w:val="001C365C"/>
    <w:rsid w:val="001D1DDA"/>
    <w:rsid w:val="001D567E"/>
    <w:rsid w:val="001E316B"/>
    <w:rsid w:val="002024C3"/>
    <w:rsid w:val="002411A8"/>
    <w:rsid w:val="002609FD"/>
    <w:rsid w:val="0027791D"/>
    <w:rsid w:val="00295C93"/>
    <w:rsid w:val="002C42D8"/>
    <w:rsid w:val="00302525"/>
    <w:rsid w:val="003227E9"/>
    <w:rsid w:val="00334553"/>
    <w:rsid w:val="003766BF"/>
    <w:rsid w:val="003852E2"/>
    <w:rsid w:val="003E2B0B"/>
    <w:rsid w:val="00402452"/>
    <w:rsid w:val="0042033A"/>
    <w:rsid w:val="00451FC1"/>
    <w:rsid w:val="0049091C"/>
    <w:rsid w:val="00493B7C"/>
    <w:rsid w:val="004A15BB"/>
    <w:rsid w:val="004D1648"/>
    <w:rsid w:val="00513608"/>
    <w:rsid w:val="005367DA"/>
    <w:rsid w:val="005533CE"/>
    <w:rsid w:val="005B2AD2"/>
    <w:rsid w:val="005F1A63"/>
    <w:rsid w:val="00600FEE"/>
    <w:rsid w:val="00616B6F"/>
    <w:rsid w:val="00620700"/>
    <w:rsid w:val="00674B36"/>
    <w:rsid w:val="006E2348"/>
    <w:rsid w:val="0071238C"/>
    <w:rsid w:val="00750C25"/>
    <w:rsid w:val="00780BEB"/>
    <w:rsid w:val="007830D1"/>
    <w:rsid w:val="00830DC9"/>
    <w:rsid w:val="008B325F"/>
    <w:rsid w:val="008C3B77"/>
    <w:rsid w:val="008D2B81"/>
    <w:rsid w:val="008F1CD7"/>
    <w:rsid w:val="009201A0"/>
    <w:rsid w:val="00934C54"/>
    <w:rsid w:val="00984F12"/>
    <w:rsid w:val="00A74CA3"/>
    <w:rsid w:val="00A849B5"/>
    <w:rsid w:val="00AE1770"/>
    <w:rsid w:val="00AE5F0F"/>
    <w:rsid w:val="00B07188"/>
    <w:rsid w:val="00B12D0B"/>
    <w:rsid w:val="00B5104B"/>
    <w:rsid w:val="00B610FB"/>
    <w:rsid w:val="00B6735A"/>
    <w:rsid w:val="00B85A77"/>
    <w:rsid w:val="00BE5C59"/>
    <w:rsid w:val="00BF2B99"/>
    <w:rsid w:val="00C15A5C"/>
    <w:rsid w:val="00C17E1B"/>
    <w:rsid w:val="00C23BEF"/>
    <w:rsid w:val="00C75D18"/>
    <w:rsid w:val="00D42635"/>
    <w:rsid w:val="00D84D89"/>
    <w:rsid w:val="00DA1FFB"/>
    <w:rsid w:val="00DA5D80"/>
    <w:rsid w:val="00E040F0"/>
    <w:rsid w:val="00E24BBA"/>
    <w:rsid w:val="00EB17B6"/>
    <w:rsid w:val="00F104DA"/>
    <w:rsid w:val="00F1180B"/>
    <w:rsid w:val="00FD2F2A"/>
    <w:rsid w:val="347566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unhideWhenUsed/>
    <w:uiPriority w:val="99"/>
    <w:pPr>
      <w:tabs>
        <w:tab w:val="center" w:pos="4513"/>
        <w:tab w:val="right" w:pos="9026"/>
      </w:tabs>
      <w:spacing w:after="0" w:line="240" w:lineRule="auto"/>
    </w:pPr>
  </w:style>
  <w:style w:type="paragraph" w:styleId="5">
    <w:name w:val="header"/>
    <w:basedOn w:val="1"/>
    <w:link w:val="6"/>
    <w:semiHidden/>
    <w:unhideWhenUsed/>
    <w:uiPriority w:val="99"/>
    <w:pPr>
      <w:tabs>
        <w:tab w:val="center" w:pos="4513"/>
        <w:tab w:val="right" w:pos="9026"/>
      </w:tabs>
      <w:spacing w:after="0" w:line="240" w:lineRule="auto"/>
    </w:pPr>
  </w:style>
  <w:style w:type="character" w:customStyle="1" w:styleId="6">
    <w:name w:val="Header Char"/>
    <w:basedOn w:val="2"/>
    <w:link w:val="5"/>
    <w:semiHidden/>
    <w:uiPriority w:val="99"/>
  </w:style>
  <w:style w:type="character" w:customStyle="1" w:styleId="7">
    <w:name w:val="Footer Char"/>
    <w:basedOn w:val="2"/>
    <w:link w:val="4"/>
    <w:uiPriority w:val="99"/>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2637</Words>
  <Characters>13210</Characters>
  <Lines>112</Lines>
  <Paragraphs>31</Paragraphs>
  <TotalTime>510</TotalTime>
  <ScaleCrop>false</ScaleCrop>
  <LinksUpToDate>false</LinksUpToDate>
  <CharactersWithSpaces>15805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2026-10-08T02:31:00Z</dcterms:created>
  <dc:creator>HP-User</dc:creator>
  <cp:lastModifiedBy>Donatus Pius Ukpong</cp:lastModifiedBy>
  <dcterms:modified xsi:type="dcterms:W3CDTF">2026-10-09T09:32:24Z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DCD7A6B7CF51436E8E9F76E866FDCC49_13</vt:lpwstr>
  </property>
</Properties>
</file>